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F4" w:rsidRDefault="0055068B" w:rsidP="00245E8B">
      <w:pPr>
        <w:spacing w:after="0" w:line="240" w:lineRule="auto"/>
        <w:jc w:val="right"/>
        <w:outlineLvl w:val="0"/>
        <w:rPr>
          <w:rFonts w:ascii="Comic Sans MS" w:eastAsia="Times New Roman" w:hAnsi="Comic Sans MS" w:cs="Times New Roman"/>
          <w:i/>
          <w:caps/>
          <w:color w:val="0070C0"/>
          <w:kern w:val="36"/>
          <w:sz w:val="28"/>
          <w:szCs w:val="28"/>
          <w:lang w:eastAsia="ru-RU"/>
        </w:rPr>
      </w:pPr>
      <w:r w:rsidRPr="0055068B">
        <w:rPr>
          <w:rFonts w:ascii="Comic Sans MS" w:eastAsia="Times New Roman" w:hAnsi="Comic Sans MS" w:cs="Times New Roman"/>
          <w:i/>
          <w:caps/>
          <w:color w:val="0070C0"/>
          <w:kern w:val="36"/>
          <w:sz w:val="28"/>
          <w:szCs w:val="28"/>
          <w:lang w:eastAsia="ru-RU"/>
        </w:rPr>
        <w:t>П</w:t>
      </w:r>
      <w:r w:rsidR="00EE70A1">
        <w:rPr>
          <w:rFonts w:ascii="Comic Sans MS" w:eastAsia="Times New Roman" w:hAnsi="Comic Sans MS" w:cs="Times New Roman"/>
          <w:i/>
          <w:caps/>
          <w:color w:val="0070C0"/>
          <w:kern w:val="36"/>
          <w:sz w:val="28"/>
          <w:szCs w:val="28"/>
          <w:lang w:eastAsia="ru-RU"/>
        </w:rPr>
        <w:t>р</w:t>
      </w:r>
      <w:r w:rsidRPr="0055068B">
        <w:rPr>
          <w:rFonts w:ascii="Comic Sans MS" w:eastAsia="Times New Roman" w:hAnsi="Comic Sans MS" w:cs="Times New Roman"/>
          <w:i/>
          <w:caps/>
          <w:color w:val="0070C0"/>
          <w:kern w:val="36"/>
          <w:sz w:val="28"/>
          <w:szCs w:val="28"/>
          <w:lang w:eastAsia="ru-RU"/>
        </w:rPr>
        <w:t>ЕСС-РЕЛИЗ</w:t>
      </w:r>
    </w:p>
    <w:p w:rsidR="0043402A" w:rsidRPr="00AC551B" w:rsidRDefault="0043402A" w:rsidP="00245E8B">
      <w:pPr>
        <w:spacing w:after="0" w:line="240" w:lineRule="auto"/>
        <w:jc w:val="right"/>
        <w:outlineLvl w:val="0"/>
        <w:rPr>
          <w:rFonts w:ascii="Comic Sans MS" w:eastAsia="Times New Roman" w:hAnsi="Comic Sans MS" w:cs="Times New Roman"/>
          <w:i/>
          <w:caps/>
          <w:color w:val="0070C0"/>
          <w:kern w:val="36"/>
          <w:sz w:val="28"/>
          <w:szCs w:val="28"/>
          <w:lang w:eastAsia="ru-RU"/>
        </w:rPr>
      </w:pPr>
    </w:p>
    <w:p w:rsidR="0055068B" w:rsidRDefault="00634FDD" w:rsidP="00245E8B">
      <w:pPr>
        <w:spacing w:after="0" w:line="240" w:lineRule="auto"/>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E4694" w:rsidRPr="009E4694">
        <w:t xml:space="preserve"> </w:t>
      </w:r>
      <w:r>
        <w:rPr>
          <w:noProof/>
          <w:lang w:eastAsia="ru-RU"/>
        </w:rPr>
        <w:drawing>
          <wp:inline distT="0" distB="0" distL="0" distR="0">
            <wp:extent cx="2064630" cy="1381125"/>
            <wp:effectExtent l="0" t="0" r="0" b="0"/>
            <wp:docPr id="1" name="Рисунок 1" descr="https://kolosinform.ru/wp-content/uploads/2023/01/o0qaxtxmo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olosinform.ru/wp-content/uploads/2023/01/o0qaxtxmow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2320" cy="1386269"/>
                    </a:xfrm>
                    <a:prstGeom prst="rect">
                      <a:avLst/>
                    </a:prstGeom>
                    <a:noFill/>
                    <a:ln>
                      <a:noFill/>
                    </a:ln>
                  </pic:spPr>
                </pic:pic>
              </a:graphicData>
            </a:graphic>
          </wp:inline>
        </w:drawing>
      </w:r>
    </w:p>
    <w:p w:rsidR="00156BC9" w:rsidRDefault="00156BC9" w:rsidP="00245E8B">
      <w:pPr>
        <w:spacing w:after="0" w:line="240" w:lineRule="auto"/>
        <w:jc w:val="center"/>
        <w:outlineLvl w:val="0"/>
      </w:pPr>
    </w:p>
    <w:p w:rsidR="00156BC9" w:rsidRDefault="00156BC9" w:rsidP="00245E8B">
      <w:pPr>
        <w:spacing w:after="0" w:line="240" w:lineRule="auto"/>
        <w:jc w:val="center"/>
        <w:outlineLvl w:val="0"/>
        <w:rPr>
          <w:noProof/>
          <w:lang w:eastAsia="ru-RU"/>
        </w:rPr>
      </w:pPr>
      <w:bookmarkStart w:id="0" w:name="_GoBack"/>
      <w:bookmarkEnd w:id="0"/>
    </w:p>
    <w:p w:rsidR="00634FDD" w:rsidRDefault="00634FDD" w:rsidP="002C087A">
      <w:pPr>
        <w:pStyle w:val="2"/>
        <w:spacing w:before="0" w:line="240" w:lineRule="auto"/>
        <w:jc w:val="center"/>
        <w:textAlignment w:val="baseline"/>
        <w:rPr>
          <w:color w:val="C00000"/>
          <w:sz w:val="40"/>
          <w:szCs w:val="40"/>
        </w:rPr>
      </w:pPr>
      <w:r>
        <w:rPr>
          <w:color w:val="C00000"/>
          <w:sz w:val="40"/>
          <w:szCs w:val="40"/>
        </w:rPr>
        <w:t xml:space="preserve">О снижении размера вносимой </w:t>
      </w:r>
    </w:p>
    <w:p w:rsidR="002C087A" w:rsidRDefault="00634FDD" w:rsidP="002C087A">
      <w:pPr>
        <w:pStyle w:val="2"/>
        <w:spacing w:before="0" w:line="240" w:lineRule="auto"/>
        <w:jc w:val="center"/>
        <w:textAlignment w:val="baseline"/>
        <w:rPr>
          <w:color w:val="C00000"/>
          <w:sz w:val="40"/>
          <w:szCs w:val="40"/>
        </w:rPr>
      </w:pPr>
      <w:r>
        <w:rPr>
          <w:color w:val="C00000"/>
          <w:sz w:val="40"/>
          <w:szCs w:val="40"/>
        </w:rPr>
        <w:t>гражданами платы за коммунальные услуги предельным индексом в 2024 году</w:t>
      </w:r>
    </w:p>
    <w:p w:rsidR="00634FDD" w:rsidRDefault="00634FDD" w:rsidP="00634FDD">
      <w:pPr>
        <w:pStyle w:val="a3"/>
        <w:shd w:val="clear" w:color="auto" w:fill="FFFFFF"/>
        <w:spacing w:before="0" w:beforeAutospacing="0" w:after="0" w:afterAutospacing="0"/>
        <w:ind w:firstLine="360"/>
        <w:rPr>
          <w:rFonts w:ascii="Tahoma" w:hAnsi="Tahoma" w:cs="Tahoma"/>
          <w:color w:val="333333"/>
        </w:rPr>
      </w:pP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Напоминаем, что на территории Красноярского края реализуются положения ст. 157.1 ЖК РФ, согласно которым не допускается повышение размера вносимой гражданами платы за коммунальные услуги выше предельных (максимальных) индексов, утвержденных высшим должностным лицом субъекта РФ.</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Индексы и размер их отклонений по субъектам РФ утверждаются Правительством РФ (п. 12 Основ формирования индексов изменения размера платы граждан за коммунальные услуги в РФ (далее – Основы), утвержденных постановлением Правительства РФ от 30.04.2014 № 400).</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hyperlink r:id="rId6" w:tgtFrame="_blank" w:history="1">
        <w:r w:rsidRPr="00634FDD">
          <w:rPr>
            <w:rStyle w:val="a9"/>
            <w:b/>
            <w:bCs/>
            <w:color w:val="3862DA"/>
            <w:sz w:val="28"/>
            <w:szCs w:val="28"/>
            <w:u w:val="single"/>
          </w:rPr>
          <w:t>Распоряжением Правительства РФ от 10.11.2023 № 3147-р</w:t>
        </w:r>
      </w:hyperlink>
      <w:r w:rsidRPr="00634FDD">
        <w:rPr>
          <w:color w:val="333333"/>
          <w:sz w:val="28"/>
          <w:szCs w:val="28"/>
        </w:rPr>
        <w:t> (далее – Распоряжение № 3147-р) на 2024 год для субъекта РФ – Красноярский край утвержден средний по субъекту индекс изменения размера вносимой гражданами платы за коммунальные услуги в размере:</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на I полугодие 2024 года – 0 %;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на II полугодие 2024 года – 7 %.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Кроме того, Распоряжение № 3147-р для субъектов РФ утверждены предельно допустимые отклонения по отдельным муниципальным образованиям, которые для Красноярского края составляют:</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на I полугодие 2024 года – 0 %;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на II полугодие 2024 года – 3,5 %.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В соответствии с требованиями п. 36 Основ на основании утвержденных Правительством РФ индексов и отклонений по субъекту РФ высшим должностным лицом субъекта РФ (Губернатором Красноярского края) утверждаются предельные индексы изменения размера вносимой гражданами платы за коммунальные услуги в муниципальных образованиях края.</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lastRenderedPageBreak/>
        <w:t>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 С учетом установленных требований федерального законодательства </w:t>
      </w:r>
      <w:hyperlink r:id="rId7" w:tgtFrame="_blank" w:history="1">
        <w:r w:rsidRPr="00634FDD">
          <w:rPr>
            <w:rStyle w:val="a9"/>
            <w:b/>
            <w:bCs/>
            <w:color w:val="3862DA"/>
            <w:sz w:val="28"/>
            <w:szCs w:val="28"/>
          </w:rPr>
          <w:t>указом Губернатора Красноярского края от 15.12.2023 № 358-уг</w:t>
        </w:r>
      </w:hyperlink>
      <w:r w:rsidRPr="00634FDD">
        <w:rPr>
          <w:color w:val="333333"/>
          <w:sz w:val="28"/>
          <w:szCs w:val="28"/>
        </w:rPr>
        <w:t>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Красноярского края на период с 1 января 2024 года по 2028 год» (далее – Указ Губернатора Красноярского края № 358-уг) утверждены предельные (максимальные) индексы изменения размера вносимой гражданами платы за коммунальные услуги на 2024 год в следующем размере:</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rFonts w:ascii="Segoe UI Symbol" w:hAnsi="Segoe UI Symbol" w:cs="Segoe UI Symbol"/>
          <w:color w:val="333333"/>
          <w:sz w:val="28"/>
          <w:szCs w:val="28"/>
        </w:rPr>
        <w:t>➢</w:t>
      </w:r>
      <w:r w:rsidRPr="00634FDD">
        <w:rPr>
          <w:color w:val="333333"/>
          <w:sz w:val="28"/>
          <w:szCs w:val="28"/>
        </w:rPr>
        <w:t xml:space="preserve"> для муниципальных образований г. Красноярск и г. Канск:</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I полугодие 2024 года – 0 %;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II полугодие 2024 года – 10,5 %;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rFonts w:ascii="Segoe UI Symbol" w:hAnsi="Segoe UI Symbol" w:cs="Segoe UI Symbol"/>
          <w:color w:val="333333"/>
          <w:sz w:val="28"/>
          <w:szCs w:val="28"/>
        </w:rPr>
        <w:t>➢</w:t>
      </w:r>
      <w:r w:rsidRPr="00634FDD">
        <w:rPr>
          <w:color w:val="333333"/>
          <w:sz w:val="28"/>
          <w:szCs w:val="28"/>
        </w:rPr>
        <w:t xml:space="preserve"> для всех остальных муниципальных образований Красноярского края:</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I полугодие 2024 года – 0 %;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II полугодие 2024 года – 7,0 %.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Соответственно, в период с 01.01.2024 по 30.06.2024 вне зависимости от изменения размера тарифов на коммунальные ресурсы увеличение размера платы за коммунальные услуги по отношению к базовому периоду (декабрь 2023 года) не предусмотрено (в случае соблюдения условий равных объемов потребления коммунальных услуг).</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С 01.07.2024 при увеличении тарифов на коммунальные ресурсы плата потребителей по комплексу коммунальных услуг в течение IІ полугодия 2024 года не должна превышать плату по комплексу коммунальных услуг в базовом периоде (декабрь 2023 года) более чем:</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 xml:space="preserve">на 10,5 </w:t>
      </w:r>
      <w:proofErr w:type="gramStart"/>
      <w:r w:rsidRPr="00634FDD">
        <w:rPr>
          <w:color w:val="333333"/>
          <w:sz w:val="28"/>
          <w:szCs w:val="28"/>
        </w:rPr>
        <w:t>%  –</w:t>
      </w:r>
      <w:proofErr w:type="gramEnd"/>
      <w:r w:rsidRPr="00634FDD">
        <w:rPr>
          <w:color w:val="333333"/>
          <w:sz w:val="28"/>
          <w:szCs w:val="28"/>
        </w:rPr>
        <w:t xml:space="preserve"> для муниципальных образований г. Красноярск и г. Канск;</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на 7,0 % – для всех остальных муниципальных образований Красноярского края.</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color w:val="333333"/>
          <w:sz w:val="28"/>
          <w:szCs w:val="28"/>
        </w:rPr>
        <w:t> </w:t>
      </w:r>
    </w:p>
    <w:p w:rsidR="00634FDD" w:rsidRPr="00634FDD" w:rsidRDefault="00634FDD" w:rsidP="00634FDD">
      <w:pPr>
        <w:pStyle w:val="a3"/>
        <w:shd w:val="clear" w:color="auto" w:fill="FFFFFF"/>
        <w:spacing w:before="0" w:beforeAutospacing="0" w:after="0" w:afterAutospacing="0"/>
        <w:ind w:firstLine="360"/>
        <w:jc w:val="both"/>
        <w:rPr>
          <w:color w:val="333333"/>
          <w:sz w:val="28"/>
          <w:szCs w:val="28"/>
        </w:rPr>
      </w:pPr>
      <w:r w:rsidRPr="00634FDD">
        <w:rPr>
          <w:rStyle w:val="a9"/>
          <w:color w:val="333333"/>
          <w:sz w:val="28"/>
          <w:szCs w:val="28"/>
        </w:rPr>
        <w:t>Обоснование величины установленных предельных индексов изменения размера вносимой гражданами за коммунальные услуги в муниципальных образованиях Красноярского края на 2024 год приведено в </w:t>
      </w:r>
      <w:hyperlink r:id="rId8" w:tgtFrame="_blank" w:history="1">
        <w:r w:rsidRPr="00634FDD">
          <w:rPr>
            <w:rStyle w:val="a7"/>
            <w:i/>
            <w:iCs/>
            <w:color w:val="3862DA"/>
            <w:sz w:val="28"/>
            <w:szCs w:val="28"/>
          </w:rPr>
          <w:t>Приложении № 2</w:t>
        </w:r>
      </w:hyperlink>
      <w:r w:rsidRPr="00634FDD">
        <w:rPr>
          <w:rStyle w:val="a9"/>
          <w:color w:val="333333"/>
          <w:sz w:val="28"/>
          <w:szCs w:val="28"/>
        </w:rPr>
        <w:t> к Указу Губернатора Красноярского края № 358-уг.</w:t>
      </w:r>
    </w:p>
    <w:p w:rsidR="00156BC9" w:rsidRPr="0043402A" w:rsidRDefault="00156BC9" w:rsidP="00634FDD">
      <w:pPr>
        <w:pStyle w:val="a3"/>
        <w:spacing w:before="0" w:after="0" w:line="270" w:lineRule="atLeast"/>
        <w:ind w:firstLine="708"/>
        <w:jc w:val="both"/>
        <w:rPr>
          <w:sz w:val="28"/>
          <w:szCs w:val="28"/>
          <w:bdr w:val="none" w:sz="0" w:space="0" w:color="auto" w:frame="1"/>
          <w:shd w:val="clear" w:color="auto" w:fill="FFFFFF"/>
        </w:rPr>
      </w:pPr>
    </w:p>
    <w:sectPr w:rsidR="00156BC9" w:rsidRPr="0043402A" w:rsidSect="00634FDD">
      <w:pgSz w:w="11906" w:h="16838"/>
      <w:pgMar w:top="1135"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0E"/>
    <w:multiLevelType w:val="multilevel"/>
    <w:tmpl w:val="DEF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10657"/>
    <w:multiLevelType w:val="multilevel"/>
    <w:tmpl w:val="C37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50A80"/>
    <w:multiLevelType w:val="multilevel"/>
    <w:tmpl w:val="1CF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828E6"/>
    <w:multiLevelType w:val="hybridMultilevel"/>
    <w:tmpl w:val="852C49D8"/>
    <w:lvl w:ilvl="0" w:tplc="38DE18AC">
      <w:start w:val="1"/>
      <w:numFmt w:val="decimal"/>
      <w:lvlText w:val="%1."/>
      <w:lvlJc w:val="left"/>
      <w:pPr>
        <w:ind w:left="964" w:hanging="360"/>
      </w:pPr>
      <w:rPr>
        <w:rFonts w:ascii="Times New Roman" w:eastAsia="Times New Roman" w:hAnsi="Times New Roman" w:cs="Times New Roman"/>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4" w15:restartNumberingAfterBreak="0">
    <w:nsid w:val="72661377"/>
    <w:multiLevelType w:val="multilevel"/>
    <w:tmpl w:val="FA6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1770"/>
    <w:rsid w:val="0001258A"/>
    <w:rsid w:val="00015398"/>
    <w:rsid w:val="00080F43"/>
    <w:rsid w:val="0008339D"/>
    <w:rsid w:val="00092FBE"/>
    <w:rsid w:val="000951C9"/>
    <w:rsid w:val="000F24E0"/>
    <w:rsid w:val="00107B38"/>
    <w:rsid w:val="00156571"/>
    <w:rsid w:val="00156BC9"/>
    <w:rsid w:val="0016128A"/>
    <w:rsid w:val="0018249F"/>
    <w:rsid w:val="001A6361"/>
    <w:rsid w:val="001C4E84"/>
    <w:rsid w:val="001E7D5C"/>
    <w:rsid w:val="00232552"/>
    <w:rsid w:val="00234B51"/>
    <w:rsid w:val="00245E8B"/>
    <w:rsid w:val="002475FB"/>
    <w:rsid w:val="002563BF"/>
    <w:rsid w:val="002738D1"/>
    <w:rsid w:val="0028431B"/>
    <w:rsid w:val="002A7FD1"/>
    <w:rsid w:val="002B1770"/>
    <w:rsid w:val="002C087A"/>
    <w:rsid w:val="002F03AB"/>
    <w:rsid w:val="00332F75"/>
    <w:rsid w:val="00360800"/>
    <w:rsid w:val="00390BBD"/>
    <w:rsid w:val="003C18F3"/>
    <w:rsid w:val="003F6FB8"/>
    <w:rsid w:val="003F7211"/>
    <w:rsid w:val="00403DEA"/>
    <w:rsid w:val="004041FB"/>
    <w:rsid w:val="0043402A"/>
    <w:rsid w:val="004804E5"/>
    <w:rsid w:val="0048091A"/>
    <w:rsid w:val="0049748B"/>
    <w:rsid w:val="004B309A"/>
    <w:rsid w:val="005054EC"/>
    <w:rsid w:val="0055068B"/>
    <w:rsid w:val="00560774"/>
    <w:rsid w:val="00584F9F"/>
    <w:rsid w:val="00587C75"/>
    <w:rsid w:val="00594A92"/>
    <w:rsid w:val="005D6455"/>
    <w:rsid w:val="005F00C3"/>
    <w:rsid w:val="00602AEB"/>
    <w:rsid w:val="00634FDD"/>
    <w:rsid w:val="006457EC"/>
    <w:rsid w:val="006B4636"/>
    <w:rsid w:val="006F7B55"/>
    <w:rsid w:val="006F7C3E"/>
    <w:rsid w:val="00717E9D"/>
    <w:rsid w:val="0076615A"/>
    <w:rsid w:val="007954D5"/>
    <w:rsid w:val="0079686E"/>
    <w:rsid w:val="007B1538"/>
    <w:rsid w:val="007B662D"/>
    <w:rsid w:val="007D1DF1"/>
    <w:rsid w:val="007F1E6F"/>
    <w:rsid w:val="00803CF4"/>
    <w:rsid w:val="0080523B"/>
    <w:rsid w:val="00814312"/>
    <w:rsid w:val="008157E9"/>
    <w:rsid w:val="00854BF5"/>
    <w:rsid w:val="00862442"/>
    <w:rsid w:val="00875332"/>
    <w:rsid w:val="008B09E5"/>
    <w:rsid w:val="008D7A2A"/>
    <w:rsid w:val="00915761"/>
    <w:rsid w:val="00940831"/>
    <w:rsid w:val="00953560"/>
    <w:rsid w:val="00995758"/>
    <w:rsid w:val="009E4694"/>
    <w:rsid w:val="00A50379"/>
    <w:rsid w:val="00A509DA"/>
    <w:rsid w:val="00A71FAC"/>
    <w:rsid w:val="00AC551B"/>
    <w:rsid w:val="00AF7309"/>
    <w:rsid w:val="00B109A5"/>
    <w:rsid w:val="00B25B59"/>
    <w:rsid w:val="00C13FD6"/>
    <w:rsid w:val="00C272CB"/>
    <w:rsid w:val="00C45B49"/>
    <w:rsid w:val="00C770DD"/>
    <w:rsid w:val="00C7712E"/>
    <w:rsid w:val="00C777B0"/>
    <w:rsid w:val="00C9024E"/>
    <w:rsid w:val="00CB7601"/>
    <w:rsid w:val="00CC0A50"/>
    <w:rsid w:val="00CD7022"/>
    <w:rsid w:val="00CD73AA"/>
    <w:rsid w:val="00D17FCC"/>
    <w:rsid w:val="00D21611"/>
    <w:rsid w:val="00D52535"/>
    <w:rsid w:val="00D55837"/>
    <w:rsid w:val="00DB3C79"/>
    <w:rsid w:val="00DF0DB5"/>
    <w:rsid w:val="00E003E1"/>
    <w:rsid w:val="00E10910"/>
    <w:rsid w:val="00E13D20"/>
    <w:rsid w:val="00E50293"/>
    <w:rsid w:val="00E5058F"/>
    <w:rsid w:val="00E945A8"/>
    <w:rsid w:val="00EE70A1"/>
    <w:rsid w:val="00EF7B94"/>
    <w:rsid w:val="00F90E6D"/>
    <w:rsid w:val="00FD5561"/>
    <w:rsid w:val="00FE2BC9"/>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F777"/>
  <w15:docId w15:val="{662C9AC6-0B40-4DB0-B707-253F40E0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3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Hyperlink"/>
    <w:basedOn w:val="a0"/>
    <w:uiPriority w:val="99"/>
    <w:unhideWhenUsed/>
    <w:rsid w:val="00156571"/>
    <w:rPr>
      <w:color w:val="0000FF"/>
      <w:u w:val="single"/>
    </w:rPr>
  </w:style>
  <w:style w:type="character" w:customStyle="1" w:styleId="news-date-time">
    <w:name w:val="news-date-time"/>
    <w:basedOn w:val="a0"/>
    <w:rsid w:val="00156571"/>
  </w:style>
  <w:style w:type="character" w:styleId="a9">
    <w:name w:val="Emphasis"/>
    <w:basedOn w:val="a0"/>
    <w:uiPriority w:val="20"/>
    <w:qFormat/>
    <w:rsid w:val="00587C75"/>
    <w:rPr>
      <w:i/>
      <w:iCs/>
    </w:rPr>
  </w:style>
  <w:style w:type="paragraph" w:customStyle="1" w:styleId="active">
    <w:name w:val="active"/>
    <w:basedOn w:val="a"/>
    <w:rsid w:val="00803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B3C79"/>
    <w:rPr>
      <w:rFonts w:asciiTheme="majorHAnsi" w:eastAsiaTheme="majorEastAsia" w:hAnsiTheme="majorHAnsi" w:cstheme="majorBidi"/>
      <w:b/>
      <w:bCs/>
      <w:color w:val="4F81BD" w:themeColor="accent1"/>
      <w:sz w:val="26"/>
      <w:szCs w:val="26"/>
    </w:rPr>
  </w:style>
  <w:style w:type="character" w:customStyle="1" w:styleId="create">
    <w:name w:val="create"/>
    <w:basedOn w:val="a0"/>
    <w:rsid w:val="00DB3C79"/>
  </w:style>
  <w:style w:type="character" w:styleId="aa">
    <w:name w:val="FollowedHyperlink"/>
    <w:basedOn w:val="a0"/>
    <w:uiPriority w:val="99"/>
    <w:semiHidden/>
    <w:unhideWhenUsed/>
    <w:rsid w:val="00DB3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2505">
      <w:bodyDiv w:val="1"/>
      <w:marLeft w:val="0"/>
      <w:marRight w:val="0"/>
      <w:marTop w:val="0"/>
      <w:marBottom w:val="0"/>
      <w:divBdr>
        <w:top w:val="none" w:sz="0" w:space="0" w:color="auto"/>
        <w:left w:val="none" w:sz="0" w:space="0" w:color="auto"/>
        <w:bottom w:val="none" w:sz="0" w:space="0" w:color="auto"/>
        <w:right w:val="none" w:sz="0" w:space="0" w:color="auto"/>
      </w:divBdr>
      <w:divsChild>
        <w:div w:id="576524706">
          <w:marLeft w:val="0"/>
          <w:marRight w:val="0"/>
          <w:marTop w:val="0"/>
          <w:marBottom w:val="300"/>
          <w:divBdr>
            <w:top w:val="none" w:sz="0" w:space="0" w:color="auto"/>
            <w:left w:val="none" w:sz="0" w:space="0" w:color="auto"/>
            <w:bottom w:val="single" w:sz="6" w:space="0" w:color="DEDEDE"/>
            <w:right w:val="none" w:sz="0" w:space="0" w:color="auto"/>
          </w:divBdr>
        </w:div>
      </w:divsChild>
    </w:div>
    <w:div w:id="138765354">
      <w:bodyDiv w:val="1"/>
      <w:marLeft w:val="0"/>
      <w:marRight w:val="0"/>
      <w:marTop w:val="0"/>
      <w:marBottom w:val="0"/>
      <w:divBdr>
        <w:top w:val="none" w:sz="0" w:space="0" w:color="auto"/>
        <w:left w:val="none" w:sz="0" w:space="0" w:color="auto"/>
        <w:bottom w:val="none" w:sz="0" w:space="0" w:color="auto"/>
        <w:right w:val="none" w:sz="0" w:space="0" w:color="auto"/>
      </w:divBdr>
      <w:divsChild>
        <w:div w:id="938878159">
          <w:marLeft w:val="0"/>
          <w:marRight w:val="0"/>
          <w:marTop w:val="0"/>
          <w:marBottom w:val="0"/>
          <w:divBdr>
            <w:top w:val="none" w:sz="0" w:space="0" w:color="auto"/>
            <w:left w:val="none" w:sz="0" w:space="0" w:color="auto"/>
            <w:bottom w:val="none" w:sz="0" w:space="0" w:color="auto"/>
            <w:right w:val="none" w:sz="0" w:space="0" w:color="auto"/>
          </w:divBdr>
        </w:div>
        <w:div w:id="632909922">
          <w:marLeft w:val="0"/>
          <w:marRight w:val="0"/>
          <w:marTop w:val="0"/>
          <w:marBottom w:val="0"/>
          <w:divBdr>
            <w:top w:val="none" w:sz="0" w:space="0" w:color="auto"/>
            <w:left w:val="none" w:sz="0" w:space="0" w:color="auto"/>
            <w:bottom w:val="none" w:sz="0" w:space="0" w:color="auto"/>
            <w:right w:val="none" w:sz="0" w:space="0" w:color="auto"/>
          </w:divBdr>
        </w:div>
      </w:divsChild>
    </w:div>
    <w:div w:id="243686239">
      <w:bodyDiv w:val="1"/>
      <w:marLeft w:val="0"/>
      <w:marRight w:val="0"/>
      <w:marTop w:val="0"/>
      <w:marBottom w:val="0"/>
      <w:divBdr>
        <w:top w:val="none" w:sz="0" w:space="0" w:color="auto"/>
        <w:left w:val="none" w:sz="0" w:space="0" w:color="auto"/>
        <w:bottom w:val="none" w:sz="0" w:space="0" w:color="auto"/>
        <w:right w:val="none" w:sz="0" w:space="0" w:color="auto"/>
      </w:divBdr>
      <w:divsChild>
        <w:div w:id="562641758">
          <w:marLeft w:val="0"/>
          <w:marRight w:val="0"/>
          <w:marTop w:val="0"/>
          <w:marBottom w:val="0"/>
          <w:divBdr>
            <w:top w:val="none" w:sz="0" w:space="0" w:color="auto"/>
            <w:left w:val="none" w:sz="0" w:space="0" w:color="auto"/>
            <w:bottom w:val="none" w:sz="0" w:space="0" w:color="auto"/>
            <w:right w:val="none" w:sz="0" w:space="0" w:color="auto"/>
          </w:divBdr>
          <w:divsChild>
            <w:div w:id="259066302">
              <w:marLeft w:val="0"/>
              <w:marRight w:val="0"/>
              <w:marTop w:val="0"/>
              <w:marBottom w:val="450"/>
              <w:divBdr>
                <w:top w:val="none" w:sz="0" w:space="0" w:color="auto"/>
                <w:left w:val="none" w:sz="0" w:space="0" w:color="auto"/>
                <w:bottom w:val="dotted" w:sz="6" w:space="23" w:color="CCCCCC"/>
                <w:right w:val="none" w:sz="0" w:space="0" w:color="auto"/>
              </w:divBdr>
              <w:divsChild>
                <w:div w:id="1882286545">
                  <w:marLeft w:val="0"/>
                  <w:marRight w:val="0"/>
                  <w:marTop w:val="0"/>
                  <w:marBottom w:val="0"/>
                  <w:divBdr>
                    <w:top w:val="none" w:sz="0" w:space="0" w:color="auto"/>
                    <w:left w:val="none" w:sz="0" w:space="0" w:color="auto"/>
                    <w:bottom w:val="none" w:sz="0" w:space="0" w:color="auto"/>
                    <w:right w:val="none" w:sz="0" w:space="0" w:color="auto"/>
                  </w:divBdr>
                </w:div>
                <w:div w:id="690762382">
                  <w:marLeft w:val="0"/>
                  <w:marRight w:val="0"/>
                  <w:marTop w:val="0"/>
                  <w:marBottom w:val="0"/>
                  <w:divBdr>
                    <w:top w:val="none" w:sz="0" w:space="0" w:color="auto"/>
                    <w:left w:val="none" w:sz="0" w:space="0" w:color="auto"/>
                    <w:bottom w:val="none" w:sz="0" w:space="0" w:color="auto"/>
                    <w:right w:val="none" w:sz="0" w:space="0" w:color="auto"/>
                  </w:divBdr>
                  <w:divsChild>
                    <w:div w:id="796871034">
                      <w:marLeft w:val="0"/>
                      <w:marRight w:val="0"/>
                      <w:marTop w:val="0"/>
                      <w:marBottom w:val="0"/>
                      <w:divBdr>
                        <w:top w:val="none" w:sz="0" w:space="0" w:color="auto"/>
                        <w:left w:val="none" w:sz="0" w:space="0" w:color="auto"/>
                        <w:bottom w:val="none" w:sz="0" w:space="0" w:color="auto"/>
                        <w:right w:val="none" w:sz="0" w:space="0" w:color="auto"/>
                      </w:divBdr>
                    </w:div>
                    <w:div w:id="1685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5862">
      <w:bodyDiv w:val="1"/>
      <w:marLeft w:val="0"/>
      <w:marRight w:val="0"/>
      <w:marTop w:val="0"/>
      <w:marBottom w:val="0"/>
      <w:divBdr>
        <w:top w:val="none" w:sz="0" w:space="0" w:color="auto"/>
        <w:left w:val="none" w:sz="0" w:space="0" w:color="auto"/>
        <w:bottom w:val="none" w:sz="0" w:space="0" w:color="auto"/>
        <w:right w:val="none" w:sz="0" w:space="0" w:color="auto"/>
      </w:divBdr>
      <w:divsChild>
        <w:div w:id="459803723">
          <w:marLeft w:val="0"/>
          <w:marRight w:val="0"/>
          <w:marTop w:val="0"/>
          <w:marBottom w:val="0"/>
          <w:divBdr>
            <w:top w:val="none" w:sz="0" w:space="0" w:color="auto"/>
            <w:left w:val="none" w:sz="0" w:space="0" w:color="auto"/>
            <w:bottom w:val="none" w:sz="0" w:space="0" w:color="auto"/>
            <w:right w:val="none" w:sz="0" w:space="0" w:color="auto"/>
          </w:divBdr>
        </w:div>
      </w:divsChild>
    </w:div>
    <w:div w:id="376324158">
      <w:bodyDiv w:val="1"/>
      <w:marLeft w:val="0"/>
      <w:marRight w:val="0"/>
      <w:marTop w:val="0"/>
      <w:marBottom w:val="0"/>
      <w:divBdr>
        <w:top w:val="none" w:sz="0" w:space="0" w:color="auto"/>
        <w:left w:val="none" w:sz="0" w:space="0" w:color="auto"/>
        <w:bottom w:val="none" w:sz="0" w:space="0" w:color="auto"/>
        <w:right w:val="none" w:sz="0" w:space="0" w:color="auto"/>
      </w:divBdr>
      <w:divsChild>
        <w:div w:id="979849973">
          <w:marLeft w:val="0"/>
          <w:marRight w:val="0"/>
          <w:marTop w:val="0"/>
          <w:marBottom w:val="0"/>
          <w:divBdr>
            <w:top w:val="none" w:sz="0" w:space="0" w:color="auto"/>
            <w:left w:val="none" w:sz="0" w:space="0" w:color="auto"/>
            <w:bottom w:val="none" w:sz="0" w:space="0" w:color="auto"/>
            <w:right w:val="none" w:sz="0" w:space="0" w:color="auto"/>
          </w:divBdr>
        </w:div>
      </w:divsChild>
    </w:div>
    <w:div w:id="502865996">
      <w:bodyDiv w:val="1"/>
      <w:marLeft w:val="0"/>
      <w:marRight w:val="0"/>
      <w:marTop w:val="0"/>
      <w:marBottom w:val="0"/>
      <w:divBdr>
        <w:top w:val="none" w:sz="0" w:space="0" w:color="auto"/>
        <w:left w:val="none" w:sz="0" w:space="0" w:color="auto"/>
        <w:bottom w:val="none" w:sz="0" w:space="0" w:color="auto"/>
        <w:right w:val="none" w:sz="0" w:space="0" w:color="auto"/>
      </w:divBdr>
      <w:divsChild>
        <w:div w:id="1800613872">
          <w:marLeft w:val="0"/>
          <w:marRight w:val="0"/>
          <w:marTop w:val="0"/>
          <w:marBottom w:val="0"/>
          <w:divBdr>
            <w:top w:val="none" w:sz="0" w:space="0" w:color="auto"/>
            <w:left w:val="none" w:sz="0" w:space="0" w:color="auto"/>
            <w:bottom w:val="none" w:sz="0" w:space="0" w:color="auto"/>
            <w:right w:val="none" w:sz="0" w:space="0" w:color="auto"/>
          </w:divBdr>
        </w:div>
        <w:div w:id="620839414">
          <w:marLeft w:val="0"/>
          <w:marRight w:val="0"/>
          <w:marTop w:val="0"/>
          <w:marBottom w:val="0"/>
          <w:divBdr>
            <w:top w:val="none" w:sz="0" w:space="0" w:color="auto"/>
            <w:left w:val="none" w:sz="0" w:space="0" w:color="auto"/>
            <w:bottom w:val="none" w:sz="0" w:space="0" w:color="auto"/>
            <w:right w:val="none" w:sz="0" w:space="0" w:color="auto"/>
          </w:divBdr>
        </w:div>
      </w:divsChild>
    </w:div>
    <w:div w:id="586042917">
      <w:bodyDiv w:val="1"/>
      <w:marLeft w:val="0"/>
      <w:marRight w:val="0"/>
      <w:marTop w:val="0"/>
      <w:marBottom w:val="0"/>
      <w:divBdr>
        <w:top w:val="none" w:sz="0" w:space="0" w:color="auto"/>
        <w:left w:val="none" w:sz="0" w:space="0" w:color="auto"/>
        <w:bottom w:val="none" w:sz="0" w:space="0" w:color="auto"/>
        <w:right w:val="none" w:sz="0" w:space="0" w:color="auto"/>
      </w:divBdr>
      <w:divsChild>
        <w:div w:id="794375226">
          <w:marLeft w:val="0"/>
          <w:marRight w:val="0"/>
          <w:marTop w:val="0"/>
          <w:marBottom w:val="0"/>
          <w:divBdr>
            <w:top w:val="none" w:sz="0" w:space="0" w:color="auto"/>
            <w:left w:val="none" w:sz="0" w:space="0" w:color="auto"/>
            <w:bottom w:val="none" w:sz="0" w:space="0" w:color="auto"/>
            <w:right w:val="none" w:sz="0" w:space="0" w:color="auto"/>
          </w:divBdr>
        </w:div>
      </w:divsChild>
    </w:div>
    <w:div w:id="600451172">
      <w:bodyDiv w:val="1"/>
      <w:marLeft w:val="0"/>
      <w:marRight w:val="0"/>
      <w:marTop w:val="0"/>
      <w:marBottom w:val="0"/>
      <w:divBdr>
        <w:top w:val="none" w:sz="0" w:space="0" w:color="auto"/>
        <w:left w:val="none" w:sz="0" w:space="0" w:color="auto"/>
        <w:bottom w:val="none" w:sz="0" w:space="0" w:color="auto"/>
        <w:right w:val="none" w:sz="0" w:space="0" w:color="auto"/>
      </w:divBdr>
      <w:divsChild>
        <w:div w:id="900680380">
          <w:marLeft w:val="0"/>
          <w:marRight w:val="0"/>
          <w:marTop w:val="0"/>
          <w:marBottom w:val="0"/>
          <w:divBdr>
            <w:top w:val="none" w:sz="0" w:space="0" w:color="auto"/>
            <w:left w:val="none" w:sz="0" w:space="0" w:color="auto"/>
            <w:bottom w:val="none" w:sz="0" w:space="0" w:color="auto"/>
            <w:right w:val="none" w:sz="0" w:space="0" w:color="auto"/>
          </w:divBdr>
        </w:div>
        <w:div w:id="462773959">
          <w:marLeft w:val="0"/>
          <w:marRight w:val="0"/>
          <w:marTop w:val="0"/>
          <w:marBottom w:val="0"/>
          <w:divBdr>
            <w:top w:val="none" w:sz="0" w:space="0" w:color="auto"/>
            <w:left w:val="none" w:sz="0" w:space="0" w:color="auto"/>
            <w:bottom w:val="none" w:sz="0" w:space="0" w:color="auto"/>
            <w:right w:val="none" w:sz="0" w:space="0" w:color="auto"/>
          </w:divBdr>
        </w:div>
      </w:divsChild>
    </w:div>
    <w:div w:id="738673483">
      <w:bodyDiv w:val="1"/>
      <w:marLeft w:val="0"/>
      <w:marRight w:val="0"/>
      <w:marTop w:val="0"/>
      <w:marBottom w:val="0"/>
      <w:divBdr>
        <w:top w:val="none" w:sz="0" w:space="0" w:color="auto"/>
        <w:left w:val="none" w:sz="0" w:space="0" w:color="auto"/>
        <w:bottom w:val="none" w:sz="0" w:space="0" w:color="auto"/>
        <w:right w:val="none" w:sz="0" w:space="0" w:color="auto"/>
      </w:divBdr>
      <w:divsChild>
        <w:div w:id="1370423327">
          <w:marLeft w:val="0"/>
          <w:marRight w:val="0"/>
          <w:marTop w:val="0"/>
          <w:marBottom w:val="300"/>
          <w:divBdr>
            <w:top w:val="none" w:sz="0" w:space="0" w:color="auto"/>
            <w:left w:val="none" w:sz="0" w:space="0" w:color="auto"/>
            <w:bottom w:val="single" w:sz="6" w:space="0" w:color="DEDEDE"/>
            <w:right w:val="none" w:sz="0" w:space="0" w:color="auto"/>
          </w:divBdr>
        </w:div>
      </w:divsChild>
    </w:div>
    <w:div w:id="773207315">
      <w:bodyDiv w:val="1"/>
      <w:marLeft w:val="0"/>
      <w:marRight w:val="0"/>
      <w:marTop w:val="0"/>
      <w:marBottom w:val="0"/>
      <w:divBdr>
        <w:top w:val="none" w:sz="0" w:space="0" w:color="auto"/>
        <w:left w:val="none" w:sz="0" w:space="0" w:color="auto"/>
        <w:bottom w:val="none" w:sz="0" w:space="0" w:color="auto"/>
        <w:right w:val="none" w:sz="0" w:space="0" w:color="auto"/>
      </w:divBdr>
      <w:divsChild>
        <w:div w:id="1780444492">
          <w:marLeft w:val="0"/>
          <w:marRight w:val="0"/>
          <w:marTop w:val="0"/>
          <w:marBottom w:val="0"/>
          <w:divBdr>
            <w:top w:val="none" w:sz="0" w:space="0" w:color="auto"/>
            <w:left w:val="none" w:sz="0" w:space="0" w:color="auto"/>
            <w:bottom w:val="none" w:sz="0" w:space="0" w:color="auto"/>
            <w:right w:val="none" w:sz="0" w:space="0" w:color="auto"/>
          </w:divBdr>
          <w:divsChild>
            <w:div w:id="1188103141">
              <w:marLeft w:val="0"/>
              <w:marRight w:val="0"/>
              <w:marTop w:val="0"/>
              <w:marBottom w:val="450"/>
              <w:divBdr>
                <w:top w:val="none" w:sz="0" w:space="0" w:color="auto"/>
                <w:left w:val="none" w:sz="0" w:space="0" w:color="auto"/>
                <w:bottom w:val="dotted" w:sz="6" w:space="23" w:color="CCCCCC"/>
                <w:right w:val="none" w:sz="0" w:space="0" w:color="auto"/>
              </w:divBdr>
              <w:divsChild>
                <w:div w:id="936520343">
                  <w:marLeft w:val="0"/>
                  <w:marRight w:val="0"/>
                  <w:marTop w:val="0"/>
                  <w:marBottom w:val="0"/>
                  <w:divBdr>
                    <w:top w:val="none" w:sz="0" w:space="0" w:color="auto"/>
                    <w:left w:val="none" w:sz="0" w:space="0" w:color="auto"/>
                    <w:bottom w:val="none" w:sz="0" w:space="0" w:color="auto"/>
                    <w:right w:val="none" w:sz="0" w:space="0" w:color="auto"/>
                  </w:divBdr>
                </w:div>
                <w:div w:id="1400786147">
                  <w:marLeft w:val="0"/>
                  <w:marRight w:val="0"/>
                  <w:marTop w:val="0"/>
                  <w:marBottom w:val="0"/>
                  <w:divBdr>
                    <w:top w:val="none" w:sz="0" w:space="0" w:color="auto"/>
                    <w:left w:val="none" w:sz="0" w:space="0" w:color="auto"/>
                    <w:bottom w:val="none" w:sz="0" w:space="0" w:color="auto"/>
                    <w:right w:val="none" w:sz="0" w:space="0" w:color="auto"/>
                  </w:divBdr>
                  <w:divsChild>
                    <w:div w:id="1786734309">
                      <w:marLeft w:val="0"/>
                      <w:marRight w:val="0"/>
                      <w:marTop w:val="0"/>
                      <w:marBottom w:val="0"/>
                      <w:divBdr>
                        <w:top w:val="none" w:sz="0" w:space="0" w:color="auto"/>
                        <w:left w:val="none" w:sz="0" w:space="0" w:color="auto"/>
                        <w:bottom w:val="none" w:sz="0" w:space="0" w:color="auto"/>
                        <w:right w:val="none" w:sz="0" w:space="0" w:color="auto"/>
                      </w:divBdr>
                    </w:div>
                    <w:div w:id="19719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12042">
      <w:bodyDiv w:val="1"/>
      <w:marLeft w:val="0"/>
      <w:marRight w:val="0"/>
      <w:marTop w:val="0"/>
      <w:marBottom w:val="0"/>
      <w:divBdr>
        <w:top w:val="none" w:sz="0" w:space="0" w:color="auto"/>
        <w:left w:val="none" w:sz="0" w:space="0" w:color="auto"/>
        <w:bottom w:val="none" w:sz="0" w:space="0" w:color="auto"/>
        <w:right w:val="none" w:sz="0" w:space="0" w:color="auto"/>
      </w:divBdr>
      <w:divsChild>
        <w:div w:id="704984162">
          <w:marLeft w:val="0"/>
          <w:marRight w:val="0"/>
          <w:marTop w:val="0"/>
          <w:marBottom w:val="300"/>
          <w:divBdr>
            <w:top w:val="none" w:sz="0" w:space="0" w:color="auto"/>
            <w:left w:val="none" w:sz="0" w:space="0" w:color="auto"/>
            <w:bottom w:val="single" w:sz="6" w:space="0" w:color="DEDEDE"/>
            <w:right w:val="none" w:sz="0" w:space="0" w:color="auto"/>
          </w:divBdr>
        </w:div>
      </w:divsChild>
    </w:div>
    <w:div w:id="1022777352">
      <w:bodyDiv w:val="1"/>
      <w:marLeft w:val="0"/>
      <w:marRight w:val="0"/>
      <w:marTop w:val="0"/>
      <w:marBottom w:val="0"/>
      <w:divBdr>
        <w:top w:val="none" w:sz="0" w:space="0" w:color="auto"/>
        <w:left w:val="none" w:sz="0" w:space="0" w:color="auto"/>
        <w:bottom w:val="none" w:sz="0" w:space="0" w:color="auto"/>
        <w:right w:val="none" w:sz="0" w:space="0" w:color="auto"/>
      </w:divBdr>
      <w:divsChild>
        <w:div w:id="1327784128">
          <w:marLeft w:val="0"/>
          <w:marRight w:val="0"/>
          <w:marTop w:val="0"/>
          <w:marBottom w:val="0"/>
          <w:divBdr>
            <w:top w:val="none" w:sz="0" w:space="0" w:color="auto"/>
            <w:left w:val="none" w:sz="0" w:space="0" w:color="auto"/>
            <w:bottom w:val="none" w:sz="0" w:space="0" w:color="auto"/>
            <w:right w:val="none" w:sz="0" w:space="0" w:color="auto"/>
          </w:divBdr>
        </w:div>
      </w:divsChild>
    </w:div>
    <w:div w:id="1027102685">
      <w:bodyDiv w:val="1"/>
      <w:marLeft w:val="0"/>
      <w:marRight w:val="0"/>
      <w:marTop w:val="0"/>
      <w:marBottom w:val="0"/>
      <w:divBdr>
        <w:top w:val="none" w:sz="0" w:space="0" w:color="auto"/>
        <w:left w:val="none" w:sz="0" w:space="0" w:color="auto"/>
        <w:bottom w:val="none" w:sz="0" w:space="0" w:color="auto"/>
        <w:right w:val="none" w:sz="0" w:space="0" w:color="auto"/>
      </w:divBdr>
      <w:divsChild>
        <w:div w:id="1140920296">
          <w:marLeft w:val="0"/>
          <w:marRight w:val="0"/>
          <w:marTop w:val="0"/>
          <w:marBottom w:val="0"/>
          <w:divBdr>
            <w:top w:val="none" w:sz="0" w:space="0" w:color="auto"/>
            <w:left w:val="none" w:sz="0" w:space="0" w:color="auto"/>
            <w:bottom w:val="none" w:sz="0" w:space="0" w:color="auto"/>
            <w:right w:val="none" w:sz="0" w:space="0" w:color="auto"/>
          </w:divBdr>
          <w:divsChild>
            <w:div w:id="814374592">
              <w:marLeft w:val="0"/>
              <w:marRight w:val="0"/>
              <w:marTop w:val="0"/>
              <w:marBottom w:val="450"/>
              <w:divBdr>
                <w:top w:val="none" w:sz="0" w:space="0" w:color="auto"/>
                <w:left w:val="none" w:sz="0" w:space="0" w:color="auto"/>
                <w:bottom w:val="dotted" w:sz="6" w:space="23" w:color="CCCCCC"/>
                <w:right w:val="none" w:sz="0" w:space="0" w:color="auto"/>
              </w:divBdr>
              <w:divsChild>
                <w:div w:id="184178300">
                  <w:marLeft w:val="0"/>
                  <w:marRight w:val="0"/>
                  <w:marTop w:val="0"/>
                  <w:marBottom w:val="0"/>
                  <w:divBdr>
                    <w:top w:val="none" w:sz="0" w:space="0" w:color="auto"/>
                    <w:left w:val="none" w:sz="0" w:space="0" w:color="auto"/>
                    <w:bottom w:val="none" w:sz="0" w:space="0" w:color="auto"/>
                    <w:right w:val="none" w:sz="0" w:space="0" w:color="auto"/>
                  </w:divBdr>
                </w:div>
                <w:div w:id="19012718">
                  <w:marLeft w:val="0"/>
                  <w:marRight w:val="0"/>
                  <w:marTop w:val="0"/>
                  <w:marBottom w:val="0"/>
                  <w:divBdr>
                    <w:top w:val="none" w:sz="0" w:space="0" w:color="auto"/>
                    <w:left w:val="none" w:sz="0" w:space="0" w:color="auto"/>
                    <w:bottom w:val="none" w:sz="0" w:space="0" w:color="auto"/>
                    <w:right w:val="none" w:sz="0" w:space="0" w:color="auto"/>
                  </w:divBdr>
                  <w:divsChild>
                    <w:div w:id="1963460012">
                      <w:marLeft w:val="0"/>
                      <w:marRight w:val="0"/>
                      <w:marTop w:val="0"/>
                      <w:marBottom w:val="0"/>
                      <w:divBdr>
                        <w:top w:val="none" w:sz="0" w:space="0" w:color="auto"/>
                        <w:left w:val="none" w:sz="0" w:space="0" w:color="auto"/>
                        <w:bottom w:val="none" w:sz="0" w:space="0" w:color="auto"/>
                        <w:right w:val="none" w:sz="0" w:space="0" w:color="auto"/>
                      </w:divBdr>
                    </w:div>
                    <w:div w:id="2507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991">
      <w:bodyDiv w:val="1"/>
      <w:marLeft w:val="0"/>
      <w:marRight w:val="0"/>
      <w:marTop w:val="0"/>
      <w:marBottom w:val="0"/>
      <w:divBdr>
        <w:top w:val="none" w:sz="0" w:space="0" w:color="auto"/>
        <w:left w:val="none" w:sz="0" w:space="0" w:color="auto"/>
        <w:bottom w:val="none" w:sz="0" w:space="0" w:color="auto"/>
        <w:right w:val="none" w:sz="0" w:space="0" w:color="auto"/>
      </w:divBdr>
      <w:divsChild>
        <w:div w:id="1887062651">
          <w:marLeft w:val="0"/>
          <w:marRight w:val="0"/>
          <w:marTop w:val="0"/>
          <w:marBottom w:val="0"/>
          <w:divBdr>
            <w:top w:val="none" w:sz="0" w:space="0" w:color="auto"/>
            <w:left w:val="none" w:sz="0" w:space="0" w:color="auto"/>
            <w:bottom w:val="none" w:sz="0" w:space="0" w:color="auto"/>
            <w:right w:val="none" w:sz="0" w:space="0" w:color="auto"/>
          </w:divBdr>
        </w:div>
        <w:div w:id="1648975116">
          <w:marLeft w:val="0"/>
          <w:marRight w:val="0"/>
          <w:marTop w:val="0"/>
          <w:marBottom w:val="0"/>
          <w:divBdr>
            <w:top w:val="none" w:sz="0" w:space="0" w:color="auto"/>
            <w:left w:val="none" w:sz="0" w:space="0" w:color="auto"/>
            <w:bottom w:val="none" w:sz="0" w:space="0" w:color="auto"/>
            <w:right w:val="none" w:sz="0" w:space="0" w:color="auto"/>
          </w:divBdr>
        </w:div>
      </w:divsChild>
    </w:div>
    <w:div w:id="1183739937">
      <w:bodyDiv w:val="1"/>
      <w:marLeft w:val="0"/>
      <w:marRight w:val="0"/>
      <w:marTop w:val="0"/>
      <w:marBottom w:val="0"/>
      <w:divBdr>
        <w:top w:val="none" w:sz="0" w:space="0" w:color="auto"/>
        <w:left w:val="none" w:sz="0" w:space="0" w:color="auto"/>
        <w:bottom w:val="none" w:sz="0" w:space="0" w:color="auto"/>
        <w:right w:val="none" w:sz="0" w:space="0" w:color="auto"/>
      </w:divBdr>
      <w:divsChild>
        <w:div w:id="1511526049">
          <w:marLeft w:val="0"/>
          <w:marRight w:val="0"/>
          <w:marTop w:val="0"/>
          <w:marBottom w:val="300"/>
          <w:divBdr>
            <w:top w:val="none" w:sz="0" w:space="0" w:color="auto"/>
            <w:left w:val="none" w:sz="0" w:space="0" w:color="auto"/>
            <w:bottom w:val="single" w:sz="6" w:space="0" w:color="DEDEDE"/>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sChild>
        <w:div w:id="122694942">
          <w:marLeft w:val="0"/>
          <w:marRight w:val="0"/>
          <w:marTop w:val="0"/>
          <w:marBottom w:val="0"/>
          <w:divBdr>
            <w:top w:val="none" w:sz="0" w:space="0" w:color="auto"/>
            <w:left w:val="none" w:sz="0" w:space="0" w:color="auto"/>
            <w:bottom w:val="none" w:sz="0" w:space="0" w:color="auto"/>
            <w:right w:val="none" w:sz="0" w:space="0" w:color="auto"/>
          </w:divBdr>
        </w:div>
        <w:div w:id="1536848713">
          <w:marLeft w:val="0"/>
          <w:marRight w:val="0"/>
          <w:marTop w:val="0"/>
          <w:marBottom w:val="0"/>
          <w:divBdr>
            <w:top w:val="none" w:sz="0" w:space="0" w:color="auto"/>
            <w:left w:val="none" w:sz="0" w:space="0" w:color="auto"/>
            <w:bottom w:val="none" w:sz="0" w:space="0" w:color="auto"/>
            <w:right w:val="none" w:sz="0" w:space="0" w:color="auto"/>
          </w:divBdr>
        </w:div>
      </w:divsChild>
    </w:div>
    <w:div w:id="1643734480">
      <w:bodyDiv w:val="1"/>
      <w:marLeft w:val="0"/>
      <w:marRight w:val="0"/>
      <w:marTop w:val="0"/>
      <w:marBottom w:val="0"/>
      <w:divBdr>
        <w:top w:val="none" w:sz="0" w:space="0" w:color="auto"/>
        <w:left w:val="none" w:sz="0" w:space="0" w:color="auto"/>
        <w:bottom w:val="none" w:sz="0" w:space="0" w:color="auto"/>
        <w:right w:val="none" w:sz="0" w:space="0" w:color="auto"/>
      </w:divBdr>
      <w:divsChild>
        <w:div w:id="335769827">
          <w:marLeft w:val="0"/>
          <w:marRight w:val="0"/>
          <w:marTop w:val="0"/>
          <w:marBottom w:val="0"/>
          <w:divBdr>
            <w:top w:val="none" w:sz="0" w:space="0" w:color="auto"/>
            <w:left w:val="none" w:sz="0" w:space="0" w:color="auto"/>
            <w:bottom w:val="none" w:sz="0" w:space="0" w:color="auto"/>
            <w:right w:val="none" w:sz="0" w:space="0" w:color="auto"/>
          </w:divBdr>
          <w:divsChild>
            <w:div w:id="1761020589">
              <w:marLeft w:val="0"/>
              <w:marRight w:val="0"/>
              <w:marTop w:val="0"/>
              <w:marBottom w:val="450"/>
              <w:divBdr>
                <w:top w:val="none" w:sz="0" w:space="0" w:color="auto"/>
                <w:left w:val="none" w:sz="0" w:space="0" w:color="auto"/>
                <w:bottom w:val="dotted" w:sz="6" w:space="23" w:color="CCCCCC"/>
                <w:right w:val="none" w:sz="0" w:space="0" w:color="auto"/>
              </w:divBdr>
              <w:divsChild>
                <w:div w:id="935745886">
                  <w:marLeft w:val="0"/>
                  <w:marRight w:val="0"/>
                  <w:marTop w:val="0"/>
                  <w:marBottom w:val="0"/>
                  <w:divBdr>
                    <w:top w:val="none" w:sz="0" w:space="0" w:color="auto"/>
                    <w:left w:val="none" w:sz="0" w:space="0" w:color="auto"/>
                    <w:bottom w:val="none" w:sz="0" w:space="0" w:color="auto"/>
                    <w:right w:val="none" w:sz="0" w:space="0" w:color="auto"/>
                  </w:divBdr>
                </w:div>
                <w:div w:id="1144201394">
                  <w:marLeft w:val="0"/>
                  <w:marRight w:val="0"/>
                  <w:marTop w:val="0"/>
                  <w:marBottom w:val="0"/>
                  <w:divBdr>
                    <w:top w:val="none" w:sz="0" w:space="0" w:color="auto"/>
                    <w:left w:val="none" w:sz="0" w:space="0" w:color="auto"/>
                    <w:bottom w:val="none" w:sz="0" w:space="0" w:color="auto"/>
                    <w:right w:val="none" w:sz="0" w:space="0" w:color="auto"/>
                  </w:divBdr>
                  <w:divsChild>
                    <w:div w:id="146825062">
                      <w:marLeft w:val="0"/>
                      <w:marRight w:val="0"/>
                      <w:marTop w:val="0"/>
                      <w:marBottom w:val="0"/>
                      <w:divBdr>
                        <w:top w:val="none" w:sz="0" w:space="0" w:color="auto"/>
                        <w:left w:val="none" w:sz="0" w:space="0" w:color="auto"/>
                        <w:bottom w:val="none" w:sz="0" w:space="0" w:color="auto"/>
                        <w:right w:val="none" w:sz="0" w:space="0" w:color="auto"/>
                      </w:divBdr>
                    </w:div>
                    <w:div w:id="19042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542559">
      <w:bodyDiv w:val="1"/>
      <w:marLeft w:val="0"/>
      <w:marRight w:val="0"/>
      <w:marTop w:val="0"/>
      <w:marBottom w:val="0"/>
      <w:divBdr>
        <w:top w:val="none" w:sz="0" w:space="0" w:color="auto"/>
        <w:left w:val="none" w:sz="0" w:space="0" w:color="auto"/>
        <w:bottom w:val="none" w:sz="0" w:space="0" w:color="auto"/>
        <w:right w:val="none" w:sz="0" w:space="0" w:color="auto"/>
      </w:divBdr>
      <w:divsChild>
        <w:div w:id="1535850750">
          <w:marLeft w:val="0"/>
          <w:marRight w:val="0"/>
          <w:marTop w:val="0"/>
          <w:marBottom w:val="300"/>
          <w:divBdr>
            <w:top w:val="none" w:sz="0" w:space="0" w:color="auto"/>
            <w:left w:val="none" w:sz="0" w:space="0" w:color="auto"/>
            <w:bottom w:val="single" w:sz="6" w:space="0" w:color="DEDED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h24.ru/upload/file/15122023_358_ug2.pdf" TargetMode="External"/><Relationship Id="rId3" Type="http://schemas.openxmlformats.org/officeDocument/2006/relationships/settings" Target="settings.xml"/><Relationship Id="rId7" Type="http://schemas.openxmlformats.org/officeDocument/2006/relationships/hyperlink" Target="http://gkh24.ru/upload/file/15122023_358_u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h24.ru/upload/file/10112023_3147_r.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47</cp:revision>
  <cp:lastPrinted>2023-10-24T02:30:00Z</cp:lastPrinted>
  <dcterms:created xsi:type="dcterms:W3CDTF">2018-09-24T09:07:00Z</dcterms:created>
  <dcterms:modified xsi:type="dcterms:W3CDTF">2024-01-25T03:06:00Z</dcterms:modified>
</cp:coreProperties>
</file>